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jc w:val="right"/>
        <w:rPr>
          <w:b w:val="1"/>
          <w:bCs w:val="1"/>
          <w:color w:val="1f1f1f"/>
          <w:sz w:val="46"/>
          <w:szCs w:val="46"/>
        </w:rPr>
      </w:pPr>
      <w:bookmarkStart w:colFirst="0" w:colLast="0" w:name="_y6qmzyih4hd2" w:id="0"/>
      <w:bookmarkEnd w:id="0"/>
      <w:r w:rsidDel="00000000" w:rsidR="00000000" w:rsidRPr="00000000">
        <w:rPr>
          <w:b w:val="1"/>
          <w:bCs w:val="1"/>
          <w:color w:val="1f1f1f"/>
          <w:sz w:val="46"/>
          <w:szCs w:val="46"/>
          <w:rtl w:val="0"/>
        </w:rPr>
        <w:t xml:space="preserve">MATRIZ DE STAKEHOLDERS Y PLAN DE ACCIÓN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Proyecto: [Nombre del Proyecto]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Responsable: [Tu Nombre/PM]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Fecha: dd/mm/aaaa</w:t>
      </w:r>
    </w:p>
    <w:p w:rsidR="00000000" w:rsidDel="00000000" w:rsidP="00000000" w:rsidRDefault="00000000" w:rsidRPr="00000000" w14:paraId="00000005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9s9ejkj5ara2" w:id="1"/>
      <w:bookmarkEnd w:id="1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1. IDENTIFICACIÓN Y REGISTRO DE STAKEHOLDERS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Instrucciones: Lista a todas las personas, grupos u organizaciones que puedan afectar o verse afectados por el proyecto. No omitas a nadie en esta fase inicial.</w:t>
      </w:r>
    </w:p>
    <w:tbl>
      <w:tblPr>
        <w:tblStyle w:val="Table1"/>
        <w:tblpPr w:leftFromText="180" w:rightFromText="180" w:topFromText="180" w:bottomFromText="180" w:vertAnchor="margin" w:horzAnchor="margin" w:tblpXSpec="center" w:tblpYSpec="center"/>
        <w:tblW w:w="87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5"/>
        <w:gridCol w:w="2835"/>
        <w:gridCol w:w="1905"/>
        <w:gridCol w:w="3375"/>
        <w:tblGridChange w:id="0">
          <w:tblGrid>
            <w:gridCol w:w="645"/>
            <w:gridCol w:w="2835"/>
            <w:gridCol w:w="1905"/>
            <w:gridCol w:w="337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Nombre / 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Organización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Interés Principal en el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C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01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D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Ejemplo:</w:t>
            </w:r>
            <w:r w:rsidDel="00000000" w:rsidR="00000000" w:rsidRPr="00000000">
              <w:rPr>
                <w:color w:val="1f1f1f"/>
                <w:rtl w:val="0"/>
              </w:rPr>
              <w:t xml:space="preserve"> Director Financiero (CFO)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Interna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Control presupuestario y ROI del sistema.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0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02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1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Ejemplo:</w:t>
            </w:r>
            <w:r w:rsidDel="00000000" w:rsidR="00000000" w:rsidRPr="00000000">
              <w:rPr>
                <w:color w:val="1f1f1f"/>
                <w:rtl w:val="0"/>
              </w:rPr>
              <w:t xml:space="preserve"> Equipo de Desarrollo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IT / Software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Factibilidad técnica y plazos de entrega.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03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f8ipj3u33c4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hhs9d3lk3lhk" w:id="3"/>
      <w:bookmarkEnd w:id="3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2. MATRIZ DE EVALUACIÓN (PODER E INTERÉS)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Instrucciones: Evalúa del 1 al 5 el nivel de Poder (capacidad de detener o impulsar el proyecto) e Interés (cuánto le importa el resultado). Esto definirá la estrategia según el modelo de Mendelow.</w:t>
      </w:r>
    </w:p>
    <w:tbl>
      <w:tblPr>
        <w:tblStyle w:val="Table2"/>
        <w:tblpPr w:leftFromText="180" w:rightFromText="180" w:topFromText="180" w:bottomFromText="180" w:vertAnchor="margin" w:horzAnchor="margin" w:tblpXSpec="center" w:tblpYSpec="center"/>
        <w:tblW w:w="87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75"/>
        <w:gridCol w:w="1350"/>
        <w:gridCol w:w="1470"/>
        <w:gridCol w:w="3765"/>
        <w:tblGridChange w:id="0">
          <w:tblGrid>
            <w:gridCol w:w="2175"/>
            <w:gridCol w:w="1350"/>
            <w:gridCol w:w="1470"/>
            <w:gridCol w:w="3765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Stakeholder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Poder (1-5)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Interés (1-5)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Cuadrante (Estrategia)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C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Ejemplo: Director Financiero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D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5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3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Mantener satisfecho</w:t>
            </w:r>
            <w:r w:rsidDel="00000000" w:rsidR="00000000" w:rsidRPr="00000000">
              <w:rPr>
                <w:color w:val="1f1f1f"/>
                <w:rtl w:val="0"/>
              </w:rPr>
              <w:t xml:space="preserve"> (Poder Alto / Interés Medio)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0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Ejemplo: Usuario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1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2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5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Mantener informado</w:t>
            </w:r>
            <w:r w:rsidDel="00000000" w:rsidR="00000000" w:rsidRPr="00000000">
              <w:rPr>
                <w:color w:val="1f1f1f"/>
                <w:rtl w:val="0"/>
              </w:rPr>
              <w:t xml:space="preserve"> (Poder Bajo / Interés Alto)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4">
            <w:pPr>
              <w:spacing w:after="480" w:lineRule="auto"/>
              <w:rPr>
                <w:b w:val="1"/>
                <w:bCs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7">
            <w:pPr>
              <w:spacing w:after="480" w:lineRule="auto"/>
              <w:rPr>
                <w:b w:val="1"/>
                <w:bCs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600" w:right="600" w:firstLine="0"/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600" w:right="600" w:firstLine="0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Recordatorio de Cuadrantes: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320" w:right="60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Gestionar Atentamente:</w:t>
      </w:r>
      <w:r w:rsidDel="00000000" w:rsidR="00000000" w:rsidRPr="00000000">
        <w:rPr>
          <w:color w:val="1f1f1f"/>
          <w:rtl w:val="0"/>
        </w:rPr>
        <w:t xml:space="preserve"> Poder Alto / Interés Alto.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320" w:right="60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Mantener Satisfechos:</w:t>
      </w:r>
      <w:r w:rsidDel="00000000" w:rsidR="00000000" w:rsidRPr="00000000">
        <w:rPr>
          <w:color w:val="1f1f1f"/>
          <w:rtl w:val="0"/>
        </w:rPr>
        <w:t xml:space="preserve"> Poder Alto / Interés Bajo.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320" w:right="60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Mantener Informados:</w:t>
      </w:r>
      <w:r w:rsidDel="00000000" w:rsidR="00000000" w:rsidRPr="00000000">
        <w:rPr>
          <w:color w:val="1f1f1f"/>
          <w:rtl w:val="0"/>
        </w:rPr>
        <w:t xml:space="preserve"> Poder Bajo / Interés Alto.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80" w:lineRule="auto"/>
        <w:ind w:left="1320" w:right="60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Monitorear (Mínimo esfuerzo):</w:t>
      </w:r>
      <w:r w:rsidDel="00000000" w:rsidR="00000000" w:rsidRPr="00000000">
        <w:rPr>
          <w:color w:val="1f1f1f"/>
          <w:rtl w:val="0"/>
        </w:rPr>
        <w:t xml:space="preserve"> Poder Bajo / Interés Bajo.</w:t>
      </w:r>
    </w:p>
    <w:p w:rsidR="00000000" w:rsidDel="00000000" w:rsidP="00000000" w:rsidRDefault="00000000" w:rsidRPr="00000000" w14:paraId="0000003E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lxxw6dw33wei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f74qtkrooxsa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meuokeq9hfuu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iq53rjn3q8a7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yvrnda1jyjm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xkq5lj2wf9vm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6ul2bpa7he9j" w:id="10"/>
      <w:bookmarkEnd w:id="10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3. PLAN DE ACCIÓN Y COMUNICACIÓN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Instrucciones: Define acciones concretas para cada stakeholder crítico. Sé específico en el "Cómo" y el "Cuándo".</w:t>
      </w:r>
    </w:p>
    <w:tbl>
      <w:tblPr>
        <w:tblStyle w:val="Table3"/>
        <w:tblpPr w:leftFromText="180" w:rightFromText="180" w:topFromText="180" w:bottomFromText="180" w:vertAnchor="margin" w:horzAnchor="margin" w:tblpXSpec="center" w:tblpYSpec="center"/>
        <w:tblW w:w="87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95"/>
        <w:gridCol w:w="1650"/>
        <w:gridCol w:w="2235"/>
        <w:gridCol w:w="2880"/>
        <w:tblGridChange w:id="0">
          <w:tblGrid>
            <w:gridCol w:w="1995"/>
            <w:gridCol w:w="1650"/>
            <w:gridCol w:w="2235"/>
            <w:gridCol w:w="2880"/>
          </w:tblGrid>
        </w:tblGridChange>
      </w:tblGrid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7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Stakeholder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Frecuencia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Canal / Herramienta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Acción Clave / Mensaje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B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Ejemplo: Sponsor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C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Semanal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D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Reunión Presencial / Dashboard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E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Revisión de hitos críticos y aprobación de cambios.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F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Ejemplo: Sistemas / 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0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Quincenal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1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Correo Técnico / Jira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2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Validar requerimientos de infraestructura y seguridad.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3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b w:val="1"/>
                <w:bCs w:val="1"/>
                <w:color w:val="1f1f1f"/>
                <w:rtl w:val="0"/>
              </w:rPr>
              <w:t xml:space="preserve">Ejemplo: Cliente Externo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4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Mensual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5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Newsletter / Presentación</w:t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6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color w:val="1f1f1f"/>
                <w:rtl w:val="0"/>
              </w:rPr>
              <w:t xml:space="preserve">Demostración de avances y gestión de expectativas.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7">
            <w:pPr>
              <w:spacing w:after="480" w:lineRule="auto"/>
              <w:rPr>
                <w:b w:val="1"/>
                <w:bCs w:val="1"/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8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9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4" w:val="single"/>
              <w:left w:color="1f1f1f" w:space="0" w:sz="4" w:val="single"/>
              <w:bottom w:color="1f1f1f" w:space="0" w:sz="4" w:val="single"/>
              <w:right w:color="1f1f1f" w:space="0" w:sz="4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A">
            <w:pPr>
              <w:spacing w:after="480" w:lineRule="auto"/>
              <w:rPr>
                <w:color w:val="1f1f1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d96727ni5g6a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770vntakj9a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dr76uc2rv1cu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2w9nldh4jkwl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jc7gh9huopdi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z5mckj9fxh11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xy52u0adoqo4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eizemdo3fnh9" w:id="18"/>
      <w:bookmarkEnd w:id="18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4. GESTIÓN DE STAKEHOLDERS "DIFÍCILES" (HOJA DE RIESGOS)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Instrucciones: Identifica a aquellos que muestran resistencia y define una táctica de mitigación.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Stakeholder:</w:t>
      </w:r>
      <w:r w:rsidDel="00000000" w:rsidR="00000000" w:rsidRPr="00000000">
        <w:rPr>
          <w:color w:val="1f1f1f"/>
          <w:rtl w:val="0"/>
        </w:rPr>
        <w:t xml:space="preserve"> [Nombre]</w:t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Motivo de Resistencia:</w:t>
      </w:r>
      <w:r w:rsidDel="00000000" w:rsidR="00000000" w:rsidRPr="00000000">
        <w:rPr>
          <w:color w:val="1f1f1f"/>
          <w:rtl w:val="0"/>
        </w:rPr>
        <w:t xml:space="preserve"> (Ejemplo: "Miedo a que el nuevo software reemplace su puesto de trabajo").</w:t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Táctica de Mitigación:</w:t>
      </w:r>
      <w:r w:rsidDel="00000000" w:rsidR="00000000" w:rsidRPr="00000000">
        <w:rPr>
          <w:color w:val="1f1f1f"/>
          <w:rtl w:val="0"/>
        </w:rPr>
        <w:t xml:space="preserve"> (Ejemplo: "Involucrarlo en la fase de pruebas para que vea la herramienta como un apoyo y no un reemplazo. Asignarle el rol de 'Key User'").</w:t>
      </w:r>
    </w:p>
    <w:p w:rsidR="00000000" w:rsidDel="00000000" w:rsidP="00000000" w:rsidRDefault="00000000" w:rsidRPr="00000000" w14:paraId="00000069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g02wedrgccft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syxlmpd5b03q" w:id="20"/>
      <w:bookmarkEnd w:id="20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5. NOTAS Y SEGUIMIENTO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Utiliza este espacio para anotar cambios en la actitud de los stakeholders a lo largo del ciclo de vida del proyecto.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i w:val="1"/>
          <w:i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  <w:t xml:space="preserve">Documento confidencial -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jefedeproyectos.com</w:t>
      </w:r>
    </w:hyperlink>
    <w:r w:rsidDel="00000000" w:rsidR="00000000" w:rsidRPr="00000000">
      <w:rPr>
        <w:rtl w:val="0"/>
      </w:rPr>
      <w:tab/>
      <w:tab/>
      <w:tab/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right"/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jefedeproyectos.com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jefedeproyectos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jefedeproyec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